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Saint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La Rosa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  <w:t xml:space="preserve">      supasaint.com •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New York,NY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color w:val="000000"/>
          <w:u w:val="none"/>
          <w:rtl w:val="0"/>
        </w:rPr>
        <w:t xml:space="preserve">saint.j.delarosa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@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3323337147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276225</wp:posOffset>
                </wp:positionV>
                <wp:extent cx="57372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7388" y="3780000"/>
                          <a:ext cx="5737225" cy="0"/>
                        </a:xfrm>
                        <a:custGeom>
                          <a:rect b="b" l="l" r="r" t="t"/>
                          <a:pathLst>
                            <a:path extrusionOk="0" h="1" w="5737225">
                              <a:moveTo>
                                <a:pt x="0" y="0"/>
                              </a:moveTo>
                              <a:lnTo>
                                <a:pt x="5737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276225</wp:posOffset>
                </wp:positionV>
                <wp:extent cx="57372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tabs>
          <w:tab w:val="left" w:leader="none" w:pos="9489"/>
        </w:tabs>
        <w:spacing w:before="11" w:lineRule="auto"/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Blaizing Academy</w:t>
        <w:tab/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New York, 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9"/>
        </w:tabs>
        <w:spacing w:after="0" w:before="11" w:line="249" w:lineRule="auto"/>
        <w:ind w:left="180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Cybersecurity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November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59"/>
        </w:tabs>
        <w:spacing w:after="0" w:before="11" w:line="249" w:lineRule="auto"/>
        <w:ind w:left="180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Certifications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CompTIA Network+ , CompTIA Security+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9432"/>
        </w:tabs>
        <w:spacing w:before="11" w:lineRule="auto"/>
        <w:ind w:left="120" w:firstLine="0"/>
        <w:jc w:val="center"/>
        <w:rPr>
          <w:rFonts w:ascii="Calibri" w:cs="Calibri" w:eastAsia="Calibri" w:hAnsi="Calibri"/>
        </w:rPr>
      </w:pPr>
      <w:bookmarkStart w:colFirst="0" w:colLast="0" w:name="_2dxcsvo3k83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9432"/>
        </w:tabs>
        <w:spacing w:before="11" w:lineRule="auto"/>
        <w:ind w:lef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8" w:type="default"/>
          <w:pgSz w:h="15840" w:w="12240" w:orient="portrait"/>
          <w:pgMar w:bottom="274" w:top="720" w:left="605" w:right="605" w:header="1094" w:footer="720"/>
          <w:pgNumType w:start="1"/>
        </w:sectPr>
      </w:pPr>
      <w:bookmarkStart w:colFirst="0" w:colLast="0" w:name="_b1sc734z4o4u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Ops Made Simple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 w:right="-5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Operations Analyst</w:t>
      </w:r>
    </w:p>
    <w:p w:rsidR="00000000" w:rsidDel="00000000" w:rsidP="00000000" w:rsidRDefault="00000000" w:rsidRPr="00000000" w14:paraId="0000000C">
      <w:pPr>
        <w:spacing w:before="91" w:lineRule="auto"/>
        <w:ind w:left="180" w:firstLine="0"/>
        <w:rPr>
          <w:rFonts w:ascii="Calibri" w:cs="Calibri" w:eastAsia="Calibri" w:hAnsi="Calibri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90" w:firstLine="0"/>
        <w:jc w:val="right"/>
        <w:rPr>
          <w:rFonts w:ascii="Calibri" w:cs="Calibri" w:eastAsia="Calibri" w:hAnsi="Calibri"/>
        </w:rPr>
        <w:sectPr>
          <w:type w:val="continuous"/>
          <w:pgSz w:h="15840" w:w="12240" w:orient="portrait"/>
          <w:pgMar w:bottom="280" w:top="1280" w:left="600" w:right="630" w:header="720" w:footer="720"/>
          <w:cols w:equalWidth="0" w:num="3">
            <w:col w:space="2675" w:w="1886.6599999999999"/>
            <w:col w:space="2675" w:w="1886.6599999999999"/>
            <w:col w:space="0" w:w="1886.6599999999999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New York, NY</w:t>
        <w:br w:type="textWrapping"/>
        <w:t xml:space="preserve">March 2023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9" w:lineRule="auto"/>
        <w:ind w:left="360" w:right="48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Tracked financial metrics across 34 properties in Excel, uncovering vendor/category trends that supported a strategic vendor acquisition, reducing monthly costs by 12%.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54" w:lineRule="auto"/>
        <w:ind w:left="360" w:right="48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Built Power BI dashboards to visualize vendor and cost trends, enabling leadership to identify inefficiencies and accelerate planning cycles.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64" w:lineRule="auto"/>
        <w:ind w:left="360" w:right="48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Led reconciliation of payroll and vendor spending reports, resolving discrepancies and increasing financial accuracy by 25%.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afterAutospacing="0" w:before="0" w:line="267" w:lineRule="auto"/>
        <w:ind w:left="360" w:right="48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Implemented workflow systems and SOPs across departments, driving a 15% increase in team-wide productivity and consistency.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839"/>
          <w:tab w:val="left" w:leader="none" w:pos="840"/>
        </w:tabs>
        <w:spacing w:after="240" w:before="0" w:beforeAutospacing="0" w:line="267" w:lineRule="auto"/>
        <w:ind w:left="360" w:right="4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Standardized daily operations procedures and created team documentation, improving onboarding and interdepartmental coordination.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005"/>
        </w:tabs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Target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New York, NY</w:t>
      </w:r>
    </w:p>
    <w:p w:rsidR="00000000" w:rsidDel="00000000" w:rsidP="00000000" w:rsidRDefault="00000000" w:rsidRPr="00000000" w14:paraId="00000016">
      <w:pPr>
        <w:tabs>
          <w:tab w:val="left" w:leader="none" w:pos="8621"/>
        </w:tabs>
        <w:spacing w:before="11" w:line="251" w:lineRule="auto"/>
        <w:ind w:left="1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Security Specialist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February 2022 – January 2023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0" w:line="249" w:lineRule="auto"/>
        <w:ind w:left="360" w:right="48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Conducted comprehensive audits across 15,000+ sq. ft. of retail and stockroom space, uncovering security vulnerabilities that contributed to a 20% drop in internal theft.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839"/>
          <w:tab w:val="left" w:leader="none" w:pos="840"/>
        </w:tabs>
        <w:spacing w:after="0" w:afterAutospacing="0" w:line="254" w:lineRule="auto"/>
        <w:ind w:left="360" w:right="4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Documented and analyzed over 100 security incidents, ensuring compliance with corporate protocols and supporting internal investigations.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839"/>
          <w:tab w:val="left" w:leader="none" w:pos="840"/>
        </w:tabs>
        <w:spacing w:after="240" w:before="0" w:beforeAutospacing="0" w:line="264" w:lineRule="auto"/>
        <w:ind w:left="360" w:right="4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Collaborated with store leadership and loss prevention teams to implement updated safety protocols, enhancing employee preparedness and inventory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1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Leadership &amp; Activities</w:t>
      </w:r>
    </w:p>
    <w:p w:rsidR="00000000" w:rsidDel="00000000" w:rsidP="00000000" w:rsidRDefault="00000000" w:rsidRPr="00000000" w14:paraId="0000001C">
      <w:pPr>
        <w:tabs>
          <w:tab w:val="left" w:leader="none" w:pos="9885"/>
        </w:tabs>
        <w:spacing w:before="11" w:lineRule="auto"/>
        <w:ind w:left="18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Transit Deserts</w:t>
        <w:tab/>
        <w:t xml:space="preserve">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22"/>
        </w:tabs>
        <w:spacing w:after="0" w:before="11" w:line="251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Data Project (In Progress)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840"/>
          <w:tab w:val="left" w:leader="none" w:pos="841"/>
        </w:tabs>
        <w:spacing w:line="264" w:lineRule="auto"/>
        <w:ind w:left="360" w:right="4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Designing an interactive map using Python and GTFS data to visualize transit gaps across NYC boroughs, with the goal of supporting advocacy for equitable public transportation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95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Skills &amp; Interests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[Note: Optional]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Excel, Google Sheets, Power BI, Tableau, Python, SQL, Google Workspace, Asana, Windows,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Certifications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CompTIA Security+, CompTIA Network+, Asana Workflow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 Skills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Analytical thinking, process improvement, collaboration, attention to detail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Interests: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Aquascaping, 3D printing, Vintage Cars, Civic data mapping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1280" w:left="600" w:right="6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60" w:hanging="360"/>
      </w:pPr>
      <w:rPr/>
    </w:lvl>
    <w:lvl w:ilvl="2">
      <w:start w:val="0"/>
      <w:numFmt w:val="bullet"/>
      <w:lvlText w:val="•"/>
      <w:lvlJc w:val="left"/>
      <w:pPr>
        <w:ind w:left="2880" w:hanging="360"/>
      </w:pPr>
      <w:rPr/>
    </w:lvl>
    <w:lvl w:ilvl="3">
      <w:start w:val="0"/>
      <w:numFmt w:val="bullet"/>
      <w:lvlText w:val="•"/>
      <w:lvlJc w:val="left"/>
      <w:pPr>
        <w:ind w:left="3900" w:hanging="360"/>
      </w:pPr>
      <w:rPr/>
    </w:lvl>
    <w:lvl w:ilvl="4">
      <w:start w:val="0"/>
      <w:numFmt w:val="bullet"/>
      <w:lvlText w:val="•"/>
      <w:lvlJc w:val="left"/>
      <w:pPr>
        <w:ind w:left="4920" w:hanging="360"/>
      </w:pPr>
      <w:rPr/>
    </w:lvl>
    <w:lvl w:ilvl="5">
      <w:start w:val="0"/>
      <w:numFmt w:val="bullet"/>
      <w:lvlText w:val="•"/>
      <w:lvlJc w:val="left"/>
      <w:pPr>
        <w:ind w:left="5940" w:hanging="360"/>
      </w:pPr>
      <w:rPr/>
    </w:lvl>
    <w:lvl w:ilvl="6">
      <w:start w:val="0"/>
      <w:numFmt w:val="bullet"/>
      <w:lvlText w:val="•"/>
      <w:lvlJc w:val="left"/>
      <w:pPr>
        <w:ind w:left="6960" w:hanging="360"/>
      </w:pPr>
      <w:rPr/>
    </w:lvl>
    <w:lvl w:ilvl="7">
      <w:start w:val="0"/>
      <w:numFmt w:val="bullet"/>
      <w:lvlText w:val="•"/>
      <w:lvlJc w:val="left"/>
      <w:pPr>
        <w:ind w:left="7980" w:hanging="360"/>
      </w:pPr>
      <w:rPr/>
    </w:lvl>
    <w:lvl w:ilvl="8">
      <w:start w:val="0"/>
      <w:numFmt w:val="bullet"/>
      <w:lvlText w:val="•"/>
      <w:lvlJc w:val="left"/>
      <w:pPr>
        <w:ind w:left="90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ouremail@college.harvard.edu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2020-07-06T00:00:00Z</vt:lpwstr>
  </property>
  <property fmtid="{D5CDD505-2E9C-101B-9397-08002B2CF9AE}" pid="3" name="Creator">
    <vt:lpwstr>Adobe InDesign 15.0 (Macintosh)</vt:lpwstr>
  </property>
  <property fmtid="{D5CDD505-2E9C-101B-9397-08002B2CF9AE}" pid="4" name="LastSaved">
    <vt:lpwstr>2020-08-23T00:00:00Z</vt:lpwstr>
  </property>
</Properties>
</file>